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D0" w:rsidRDefault="00EE5FF0">
      <w:pPr>
        <w:tabs>
          <w:tab w:val="left" w:pos="8787"/>
        </w:tabs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Проект</w:t>
      </w:r>
    </w:p>
    <w:p w:rsidR="00601CD0" w:rsidRDefault="00EE5FF0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ЗАКОН</w:t>
      </w:r>
    </w:p>
    <w:p w:rsidR="00601CD0" w:rsidRDefault="00EE5FF0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Алтайского края</w:t>
      </w:r>
    </w:p>
    <w:p w:rsidR="00601CD0" w:rsidRDefault="00601CD0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left="709" w:right="595" w:firstLine="142"/>
        <w:jc w:val="center"/>
        <w:rPr>
          <w:rFonts w:ascii="PT Astra Serif" w:hAnsi="PT Astra Serif" w:cs="PT Astra Serif"/>
          <w:b/>
          <w:sz w:val="28"/>
          <w:szCs w:val="28"/>
        </w:rPr>
      </w:pPr>
      <w:bookmarkStart w:id="0" w:name="_Hlk62740328"/>
      <w:r>
        <w:rPr>
          <w:rFonts w:ascii="PT Astra Serif" w:eastAsia="PT Astra Serif" w:hAnsi="PT Astra Serif" w:cs="PT Astra Serif"/>
          <w:b/>
          <w:sz w:val="28"/>
          <w:szCs w:val="28"/>
        </w:rPr>
        <w:t>Об объединении муниципальных и</w:t>
      </w:r>
    </w:p>
    <w:p w:rsidR="00601CD0" w:rsidRDefault="00EE5FF0">
      <w:pPr>
        <w:spacing w:after="0" w:line="240" w:lineRule="auto"/>
        <w:ind w:left="709" w:right="595" w:firstLine="142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административно-территориальных образований</w:t>
      </w:r>
      <w:bookmarkEnd w:id="0"/>
    </w:p>
    <w:p w:rsidR="00601CD0" w:rsidRDefault="00EE5FF0">
      <w:pPr>
        <w:spacing w:after="0" w:line="240" w:lineRule="auto"/>
        <w:ind w:left="709" w:right="595" w:firstLine="142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сельсовет 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Солонешенского</w:t>
      </w:r>
      <w:proofErr w:type="spellEnd"/>
      <w:proofErr w:type="gram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ского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района Алтайского края</w:t>
      </w:r>
    </w:p>
    <w:p w:rsidR="00601CD0" w:rsidRDefault="00601CD0">
      <w:pPr>
        <w:spacing w:after="0" w:line="240" w:lineRule="auto"/>
        <w:ind w:left="709" w:right="595" w:firstLine="142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Настоящий Закон в соответствии со статьёй 13 Федерального закона </w:t>
      </w:r>
      <w:r>
        <w:rPr>
          <w:rFonts w:ascii="PT Astra Serif" w:eastAsia="PT Astra Serif" w:hAnsi="PT Astra Serif" w:cs="PT Astra Serif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й Федерации» регулирует вопросы объединения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</w:t>
      </w:r>
      <w:r>
        <w:rPr>
          <w:rFonts w:ascii="PT Astra Serif" w:eastAsia="PT Astra Serif" w:hAnsi="PT Astra Serif" w:cs="PT Astra Serif"/>
          <w:sz w:val="28"/>
          <w:szCs w:val="28"/>
        </w:rPr>
        <w:t>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 и создания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Объединение осуществляется по инициативе органов местного самоуправления и с согласия населения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сельсовета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вета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Степного сельсовета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>, выраженного представительны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ми органами соответствующих поселений 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района Алтайского края.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Статья 1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 Преобразовать муниципальные образования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lastRenderedPageBreak/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</w:t>
      </w:r>
      <w:r>
        <w:rPr>
          <w:rFonts w:ascii="PT Astra Serif" w:eastAsia="PT Astra Serif" w:hAnsi="PT Astra Serif" w:cs="PT Astra Serif"/>
          <w:sz w:val="28"/>
          <w:szCs w:val="28"/>
        </w:rPr>
        <w:t>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 xml:space="preserve">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путём их объединения.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2. Присвоить вновь образованному муниципальному образованию наименование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</w:t>
      </w:r>
      <w:r>
        <w:rPr>
          <w:rFonts w:ascii="PT Astra Serif" w:eastAsia="PT Astra Serif" w:hAnsi="PT Astra Serif" w:cs="PT Astra Serif"/>
          <w:sz w:val="28"/>
          <w:szCs w:val="28"/>
        </w:rPr>
        <w:t>рая и наделить его статусом муниципального округа с административным центром в селе Солонешное.</w:t>
      </w:r>
    </w:p>
    <w:p w:rsidR="00601CD0" w:rsidRDefault="00EE5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3. Границы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Алтайского края совпадают с границами муниципального образования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края, установленными законом Алтайского края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от 12 сентября 2006 года         № 83-ЗС «О статусе и границах муниципальных и административно-территориальных обра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зований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района Алтайского края»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на день преобразования. 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4. Муниципальное образование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считается созданным со дня вступления в силу настоящего Закона.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 Объединение муниципальных образо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</w:t>
      </w:r>
      <w:r>
        <w:rPr>
          <w:rFonts w:ascii="PT Astra Serif" w:eastAsia="PT Astra Serif" w:hAnsi="PT Astra Serif" w:cs="PT Astra Serif"/>
          <w:sz w:val="28"/>
          <w:szCs w:val="28"/>
        </w:rPr>
        <w:t>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не влечет за собо</w:t>
      </w:r>
      <w:r>
        <w:rPr>
          <w:rFonts w:ascii="PT Astra Serif" w:eastAsia="PT Astra Serif" w:hAnsi="PT Astra Serif" w:cs="PT Astra Serif"/>
          <w:sz w:val="28"/>
          <w:szCs w:val="28"/>
        </w:rPr>
        <w:t>й изменения или прекращения мер социальной поддержки, установленных действующим законодательством для отдельных категорий граждан, работающих и проживающих в сельской местности.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8"/>
      <w:bookmarkEnd w:id="1"/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Статья 2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 В связи с объединением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установить переходный период со дня </w:t>
      </w:r>
      <w:r>
        <w:rPr>
          <w:rFonts w:ascii="PT Astra Serif" w:eastAsia="PT Astra Serif" w:hAnsi="PT Astra Serif" w:cs="PT Astra Serif"/>
          <w:sz w:val="28"/>
          <w:szCs w:val="28"/>
        </w:rPr>
        <w:t>вступления в силу настоящего Закона до 1 января 2026 года.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2. В течение переходного периода осуществляется формирование органов местного самоуправления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 также урегулирование иных вопросов, связанных с преобразованием. 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3. Организационное и материально-техническое обеспечение деятельности органов и должностных лиц местного самоуправления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</w:t>
      </w:r>
      <w:r>
        <w:rPr>
          <w:rFonts w:ascii="PT Astra Serif" w:eastAsia="PT Astra Serif" w:hAnsi="PT Astra Serif" w:cs="PT Astra Serif"/>
          <w:sz w:val="28"/>
          <w:szCs w:val="28"/>
        </w:rPr>
        <w:t>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и мероприятий, связанных с преобразованием, до окончания переходного периода осуществляется органами местного самоуправления муниципального образования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края.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Статья 3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 Муниципальные обра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зования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</w:t>
      </w:r>
      <w:r>
        <w:rPr>
          <w:rFonts w:ascii="PT Astra Serif" w:eastAsia="PT Astra Serif" w:hAnsi="PT Astra Serif" w:cs="PT Astra Serif"/>
          <w:sz w:val="28"/>
          <w:szCs w:val="28"/>
        </w:rPr>
        <w:t>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район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утрачивают статус муниципальных образований со дня окончания переходного периода, установленного статьёй 2 настоящего Закона.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2. Полномочия представительных органов преобразуемых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</w:t>
      </w:r>
      <w:r>
        <w:rPr>
          <w:rFonts w:ascii="PT Astra Serif" w:eastAsia="PT Astra Serif" w:hAnsi="PT Astra Serif" w:cs="PT Astra Serif"/>
          <w:sz w:val="28"/>
          <w:szCs w:val="28"/>
        </w:rPr>
        <w:t>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район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прекращаются до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срочно со дня начала работы представительного органа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края.</w:t>
      </w:r>
    </w:p>
    <w:p w:rsidR="00601CD0" w:rsidRDefault="00EE5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3. Полномочия глав преобразуемых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район Алтайского края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shd w:val="clear" w:color="FFFFFF" w:themeColor="background1" w:fill="FFFFFF" w:themeFill="background1"/>
        </w:rPr>
        <w:t>пр</w:t>
      </w:r>
      <w:r>
        <w:rPr>
          <w:rFonts w:ascii="PT Astra Serif" w:eastAsia="PT Astra Serif" w:hAnsi="PT Astra Serif" w:cs="PT Astra Serif"/>
          <w:sz w:val="28"/>
          <w:szCs w:val="28"/>
        </w:rPr>
        <w:t>екращаются досрочно со дня окончания переходного периода, установленного статьёй 2 настоящего Закона.</w:t>
      </w:r>
    </w:p>
    <w:p w:rsidR="00601CD0" w:rsidRDefault="00EE5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Полномочия главы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исполняющего полномочия председателя представительного органа данного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поселения,  </w:t>
      </w:r>
      <w:r>
        <w:rPr>
          <w:rFonts w:ascii="PT Astra Serif" w:eastAsia="PT Astra Serif" w:hAnsi="PT Astra Serif" w:cs="PT Astra Serif"/>
          <w:sz w:val="28"/>
          <w:szCs w:val="28"/>
          <w:shd w:val="clear" w:color="FFFFFF" w:themeColor="background1" w:fill="FFFFFF" w:themeFill="background1"/>
        </w:rPr>
        <w:t>пр</w:t>
      </w:r>
      <w:r>
        <w:rPr>
          <w:rFonts w:ascii="PT Astra Serif" w:eastAsia="PT Astra Serif" w:hAnsi="PT Astra Serif" w:cs="PT Astra Serif"/>
          <w:sz w:val="28"/>
          <w:szCs w:val="28"/>
        </w:rPr>
        <w:t>екращаются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досрочно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со дня начала работы представительного органа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</w:t>
      </w:r>
      <w:r>
        <w:rPr>
          <w:rFonts w:ascii="PT Astra Serif" w:eastAsia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Полномочия главы администрации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преобразуемого муниципального образования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 </w:t>
      </w:r>
      <w:r>
        <w:rPr>
          <w:rFonts w:ascii="PT Astra Serif" w:eastAsia="PT Astra Serif" w:hAnsi="PT Astra Serif" w:cs="PT Astra Serif"/>
          <w:sz w:val="28"/>
          <w:szCs w:val="28"/>
          <w:shd w:val="clear" w:color="FFFFFF" w:themeColor="background1" w:fill="FFFFFF" w:themeFill="background1"/>
        </w:rPr>
        <w:t>пр</w:t>
      </w:r>
      <w:r>
        <w:rPr>
          <w:rFonts w:ascii="PT Astra Serif" w:eastAsia="PT Astra Serif" w:hAnsi="PT Astra Serif" w:cs="PT Astra Serif"/>
          <w:sz w:val="28"/>
          <w:szCs w:val="28"/>
        </w:rPr>
        <w:t>екращаются досрочно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со дня окончания переходного периода, установленного статьёй 2 настоящего Закона.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Статья 4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>1. Пр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едставительным органом первого созыва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является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Совет депутатов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район Алтайского края.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 Численность Совета депутатов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первого созыва – 15 депутатов.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3. Срок полномочий депутатов Совета депутатов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первого созыва – 5 лет.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4. Выборы депутатов Совета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депутатов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первого созыва проводятся по мажоритарной избирательной системе относительного большинства по одномандатным и (или) многомандатным избирательным округам.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 Выборы депутатов Совета депутат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ов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первого созыва проводятся не позднее чем через один год со дня его создания.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 Полномочия избирательной комиссии, организующей подготовку и проведение выборов депутатов Совета депутатов муниципа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первого созыва, исполняет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Солонешенская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районная территориальная избирательная комиссия.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7. Схема избирательных округов при проведении выборов депутатов Совета депутатов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первого созыва утверждается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районной территориальной избирательной комиссией в день принятия ею решения о назначении указанных выборов. 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8. Опубликование схемы избирательных округов, включая её</w:t>
      </w:r>
      <w:bookmarkStart w:id="2" w:name="_GoBack"/>
      <w:bookmarkEnd w:id="2"/>
      <w:r>
        <w:rPr>
          <w:rFonts w:ascii="PT Astra Serif" w:eastAsia="PT Astra Serif" w:hAnsi="PT Astra Serif" w:cs="PT Astra Serif"/>
          <w:sz w:val="28"/>
          <w:szCs w:val="28"/>
        </w:rPr>
        <w:t xml:space="preserve"> графическое изображение, 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существляется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районной территориальной избирательной комиссией не позднее чем через 5 дней после её утверждения.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Статья 5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 Первый глава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избирается Советом депутатов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из числа кандидатов, представленных конкурсной комиссией по результатам конкурса, и возглавляет администрацию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2. Первый глава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обладает полномочиями, предусмотренными статьёй 36 Федерального закона от              6 октября 2003 года № 131-ФЗ «Об общих принципах </w:t>
      </w:r>
      <w:r>
        <w:rPr>
          <w:rFonts w:ascii="PT Astra Serif" w:eastAsia="PT Astra Serif" w:hAnsi="PT Astra Serif" w:cs="PT Astra Serif"/>
          <w:sz w:val="28"/>
          <w:szCs w:val="28"/>
        </w:rPr>
        <w:t>организации местного самоуправления в Российской Федерации».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3. Срок полномочий первого главы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–    5 лет.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Статья 6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 Органы местного самоуправления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являются правопреемниками органов местного самоуправления преобразуемых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shd w:val="clear" w:color="FFFFFF" w:themeColor="background1" w:fill="FFFFFF" w:themeFill="background1"/>
        </w:rPr>
        <w:t>район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</w:t>
      </w:r>
      <w:r>
        <w:rPr>
          <w:rFonts w:ascii="PT Astra Serif" w:eastAsia="PT Astra Serif" w:hAnsi="PT Astra Serif" w:cs="PT Astra Serif"/>
          <w:sz w:val="28"/>
          <w:szCs w:val="28"/>
        </w:rPr>
        <w:t>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отношениях с органами государственной в</w:t>
      </w:r>
      <w:r>
        <w:rPr>
          <w:rFonts w:ascii="PT Astra Serif" w:eastAsia="PT Astra Serif" w:hAnsi="PT Astra Serif" w:cs="PT Astra Serif"/>
          <w:sz w:val="28"/>
          <w:szCs w:val="28"/>
        </w:rPr>
        <w:t>ласти Российской Федерации, органами государственной власти Алтайского края и иных субъектов Российской Федерации, органами местного самоуправления, физическими и юридическими лицами, в том числе при осуществлении бюджетного процесса и полномочий собственн</w:t>
      </w:r>
      <w:r>
        <w:rPr>
          <w:rFonts w:ascii="PT Astra Serif" w:eastAsia="PT Astra Serif" w:hAnsi="PT Astra Serif" w:cs="PT Astra Serif"/>
          <w:sz w:val="28"/>
          <w:szCs w:val="28"/>
        </w:rPr>
        <w:t>ика муниципального имущества, а также иных прав и обязанностей, осуществлявшихся органами местного самоуправления названных муниципальных образований.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 До урегулирования муниципальными правовыми актами вновь образованного муниципального образования муниц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преобразуемых муниципальных образова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или с их участием, соответствующие органы местных администраций, муниципальные учреждения, предприятия и организации осуществляют свою деятельность с сохранением прежней организационно-правовой формы.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 Вопросы правопреемства в час</w:t>
      </w:r>
      <w:r>
        <w:rPr>
          <w:rFonts w:ascii="PT Astra Serif" w:eastAsia="PT Astra Serif" w:hAnsi="PT Astra Serif" w:cs="PT Astra Serif"/>
          <w:sz w:val="28"/>
          <w:szCs w:val="28"/>
        </w:rPr>
        <w:t>ти, не урегулированной настоящим Законом, регулируются законодательством Российской Федерации и Алтайского края, а в части, не урегулированной им, подлежат регулированию договорами и соглашениями.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Статья 7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 Органы местного самоуправления вновь образова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со дня своего формирования вправе принимать устав и иные муниципальные правовые акты в соответствии с действующим законодательством. 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 Муниципальные правовые акты, р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анее принятые органами местного самоуправления преобразуемых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до урегулирования соответствующих правоотношений органами местного самоуправления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</w:t>
      </w:r>
      <w:r>
        <w:rPr>
          <w:rFonts w:ascii="PT Astra Serif" w:eastAsia="PT Astra Serif" w:hAnsi="PT Astra Serif" w:cs="PT Astra Serif"/>
          <w:sz w:val="28"/>
          <w:szCs w:val="28"/>
        </w:rPr>
        <w:t>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действуют в части, не противоречащей законодательству Российской Федерации и Алтайского края, а также муниципальным правовым актам органов местного самоуправления вновь образованного муниципального образования муниципальный ок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края.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Статья 8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 В переходный период местные администрации (исполнительно-распорядительные органы) преобразуемых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самостоятельно исполняют свои бюджетные полномочия, предусмотренны</w:t>
      </w:r>
      <w:r>
        <w:rPr>
          <w:rFonts w:ascii="PT Astra Serif" w:eastAsia="PT Astra Serif" w:hAnsi="PT Astra Serif" w:cs="PT Astra Serif"/>
          <w:sz w:val="28"/>
          <w:szCs w:val="28"/>
        </w:rPr>
        <w:t>е бюджетным законодательством Российской Федерации, Алтайского края и соответствующими муниципальными правовыми актами.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2. Со дня начала работы Совета депутатов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 первого созыва внесение изменений в р</w:t>
      </w:r>
      <w:r>
        <w:rPr>
          <w:rFonts w:ascii="PT Astra Serif" w:eastAsia="PT Astra Serif" w:hAnsi="PT Astra Serif" w:cs="PT Astra Serif"/>
          <w:sz w:val="28"/>
          <w:szCs w:val="28"/>
        </w:rPr>
        <w:t>ешения о бюджете на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2025 год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преобразуемых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</w:t>
      </w:r>
      <w:r>
        <w:rPr>
          <w:rFonts w:ascii="PT Astra Serif" w:eastAsia="PT Astra Serif" w:hAnsi="PT Astra Serif" w:cs="PT Astra Serif"/>
          <w:sz w:val="28"/>
          <w:szCs w:val="28"/>
        </w:rPr>
        <w:t>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утверждение отчетов об исполнении бюджетов названных муниципальных образов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аний за 2025 год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осуществляется Советом депутатов муниципального округа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</w:t>
      </w:r>
      <w:r>
        <w:rPr>
          <w:rFonts w:ascii="PT Astra Serif" w:eastAsia="PT Astra Serif" w:hAnsi="PT Astra Serif" w:cs="PT Astra Serif"/>
          <w:sz w:val="28"/>
          <w:szCs w:val="28"/>
        </w:rPr>
        <w:t>кого края первого созыва.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3. Отчеты об исполнении бюджетов преобразуемых муниципальных образований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за 2025 год включаются в состав отчета об исполнении консолидированного бюджета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района Алтайского края за 2025  год.</w:t>
      </w: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 Полномочия по формированию бюджета вновь образо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на 2026 год (на 2026 год и на плановый период 2027 и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2028  годов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) осуществляются местной администрацией (исполнительно-распорядительным органом) муниципального образ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ования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края. Полномочия по принятию и исполнению бюджета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район Алтайского края на 2026 год (на 2026 год и на плановый период 2027 и 2028 годов)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осуществляются органами местного самоуправления вновь образованного муниципального образования муниципальный округ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район Алтайского края.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Статья 9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связи с объединением административно-территориальные образования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Берёзовский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Карповский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Лютаевский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Сибирячихинский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Степной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Тополинский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Тумановский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сельсовет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Солонешенского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Алтайского 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упразднить.</w:t>
      </w:r>
    </w:p>
    <w:p w:rsidR="00601CD0" w:rsidRDefault="00601CD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Статья 10</w:t>
      </w:r>
    </w:p>
    <w:p w:rsidR="00601CD0" w:rsidRDefault="00601CD0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601CD0" w:rsidRDefault="00EE5F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Настоящий За</w:t>
      </w:r>
      <w:r>
        <w:rPr>
          <w:rFonts w:ascii="PT Astra Serif" w:eastAsia="PT Astra Serif" w:hAnsi="PT Astra Serif" w:cs="PT Astra Serif"/>
          <w:sz w:val="28"/>
          <w:szCs w:val="28"/>
        </w:rPr>
        <w:t>кон вступает в силу со дня его официального опубликования, за исключением статей 4 и 5, которые вступают в силу через один месяц после вступления в силу настоящего Закона в случае отсутствия инициативы граждан о проведении местного референдума по вопросу о</w:t>
      </w:r>
      <w:r>
        <w:rPr>
          <w:rFonts w:ascii="PT Astra Serif" w:eastAsia="PT Astra Serif" w:hAnsi="PT Astra Serif" w:cs="PT Astra Serif"/>
          <w:sz w:val="28"/>
          <w:szCs w:val="28"/>
        </w:rPr>
        <w:t>пределения структуры органов местного самоуправления, численности и срока полномочий депутатов представительного органа первого созыва вновь образованного муниципального образования, а также порядка избрания, полномочий и срока полномочий первого главы вно</w:t>
      </w:r>
      <w:r>
        <w:rPr>
          <w:rFonts w:ascii="PT Astra Serif" w:eastAsia="PT Astra Serif" w:hAnsi="PT Astra Serif" w:cs="PT Astra Serif"/>
          <w:sz w:val="28"/>
          <w:szCs w:val="28"/>
        </w:rPr>
        <w:t>вь образованного муниципального образования.</w:t>
      </w:r>
    </w:p>
    <w:p w:rsidR="00601CD0" w:rsidRDefault="00601CD0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601CD0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601CD0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01CD0" w:rsidRDefault="00EE5FF0">
      <w:pPr>
        <w:tabs>
          <w:tab w:val="right" w:pos="9524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Губернатор Алтайского края                                                                           В.П. Томенко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</w:p>
    <w:sectPr w:rsidR="00601CD0">
      <w:headerReference w:type="default" r:id="rId6"/>
      <w:pgSz w:w="11905" w:h="16838"/>
      <w:pgMar w:top="1134" w:right="567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D0" w:rsidRDefault="00EE5FF0">
      <w:pPr>
        <w:spacing w:after="0" w:line="240" w:lineRule="auto"/>
      </w:pPr>
      <w:r>
        <w:separator/>
      </w:r>
    </w:p>
  </w:endnote>
  <w:endnote w:type="continuationSeparator" w:id="0">
    <w:p w:rsidR="00601CD0" w:rsidRDefault="00EE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D0" w:rsidRDefault="00EE5FF0">
      <w:pPr>
        <w:spacing w:after="0" w:line="240" w:lineRule="auto"/>
      </w:pPr>
      <w:r>
        <w:separator/>
      </w:r>
    </w:p>
  </w:footnote>
  <w:footnote w:type="continuationSeparator" w:id="0">
    <w:p w:rsidR="00601CD0" w:rsidRDefault="00EE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02136103"/>
      <w:docPartObj>
        <w:docPartGallery w:val="Page Numbers (Top of Page)"/>
        <w:docPartUnique/>
      </w:docPartObj>
    </w:sdtPr>
    <w:sdtEndPr/>
    <w:sdtContent>
      <w:p w:rsidR="00601CD0" w:rsidRDefault="00EE5FF0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D0"/>
    <w:rsid w:val="00601CD0"/>
    <w:rsid w:val="00E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E299A-B5A5-474F-A06F-4EB717C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2850</Words>
  <Characters>16245</Characters>
  <Application>Microsoft Office Word</Application>
  <DocSecurity>0</DocSecurity>
  <Lines>135</Lines>
  <Paragraphs>38</Paragraphs>
  <ScaleCrop>false</ScaleCrop>
  <Company/>
  <LinksUpToDate>false</LinksUpToDate>
  <CharactersWithSpaces>19057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В.Г. Зёмка, zvg</dc:creator>
  <cp:lastModifiedBy>Марина Ивановна Драт</cp:lastModifiedBy>
  <cp:revision>30</cp:revision>
  <dcterms:created xsi:type="dcterms:W3CDTF">2024-05-13T08:43:00Z</dcterms:created>
  <dcterms:modified xsi:type="dcterms:W3CDTF">2025-01-17T03:19:00Z</dcterms:modified>
</cp:coreProperties>
</file>